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608719A" wp14:paraId="78B71646" wp14:textId="54EEEB7F">
      <w:pPr>
        <w:spacing w:after="160" w:line="259" w:lineRule="auto"/>
        <w:ind w:left="1440"/>
        <w:rPr>
          <w:rFonts w:ascii="Calibri" w:hAnsi="Calibri" w:eastAsia="Calibri" w:cs="Calibri"/>
          <w:b w:val="0"/>
          <w:bCs w:val="0"/>
          <w:i w:val="0"/>
          <w:iCs w:val="0"/>
          <w:caps w:val="0"/>
          <w:smallCaps w:val="0"/>
          <w:noProof w:val="0"/>
          <w:color w:val="4472C4" w:themeColor="accent1" w:themeTint="FF" w:themeShade="FF"/>
          <w:sz w:val="28"/>
          <w:szCs w:val="28"/>
          <w:lang w:val="en-US"/>
        </w:rPr>
      </w:pPr>
    </w:p>
    <w:p xmlns:wp14="http://schemas.microsoft.com/office/word/2010/wordml" w:rsidP="0608719A" wp14:paraId="2B6EA879" wp14:textId="6FCEFA2E">
      <w:pPr>
        <w:spacing w:after="0" w:line="240" w:lineRule="auto"/>
        <w:jc w:val="center"/>
        <w:rPr>
          <w:rFonts w:ascii="Calibri" w:hAnsi="Calibri" w:eastAsia="Calibri" w:cs="Calibri"/>
          <w:b w:val="0"/>
          <w:bCs w:val="0"/>
          <w:i w:val="0"/>
          <w:iCs w:val="0"/>
          <w:caps w:val="0"/>
          <w:smallCaps w:val="0"/>
          <w:noProof w:val="0"/>
          <w:color w:val="4472C4" w:themeColor="accent1" w:themeTint="FF" w:themeShade="FF"/>
          <w:sz w:val="28"/>
          <w:szCs w:val="28"/>
          <w:lang w:val="en-US"/>
        </w:rPr>
      </w:pPr>
      <w:r w:rsidRPr="0608719A" w:rsidR="263CAF31">
        <w:rPr>
          <w:rFonts w:ascii="Calibri" w:hAnsi="Calibri" w:eastAsia="Calibri" w:cs="Calibri"/>
          <w:b w:val="1"/>
          <w:bCs w:val="1"/>
          <w:i w:val="0"/>
          <w:iCs w:val="0"/>
          <w:caps w:val="0"/>
          <w:smallCaps w:val="0"/>
          <w:strike w:val="0"/>
          <w:dstrike w:val="0"/>
          <w:noProof w:val="0"/>
          <w:color w:val="4472C4" w:themeColor="accent1" w:themeTint="FF" w:themeShade="FF"/>
          <w:sz w:val="28"/>
          <w:szCs w:val="28"/>
          <w:u w:val="single"/>
          <w:lang w:val="en-US"/>
        </w:rPr>
        <w:t>Requirements for renewal of revenue cycle management company accreditation RCM</w:t>
      </w:r>
    </w:p>
    <w:p xmlns:wp14="http://schemas.microsoft.com/office/word/2010/wordml" w:rsidP="0608719A" wp14:paraId="191DDB57" wp14:textId="66320E1B">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608719A" wp14:paraId="3DA68D02" wp14:textId="76A3589D">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555"/>
        <w:gridCol w:w="8775"/>
      </w:tblGrid>
      <w:tr w:rsidR="0608719A" w:rsidTr="0608719A" w14:paraId="15EFA68A">
        <w:trPr>
          <w:trHeight w:val="375"/>
        </w:trPr>
        <w:tc>
          <w:tcPr>
            <w:tcW w:w="555" w:type="dxa"/>
            <w:shd w:val="clear" w:color="auto" w:fill="5B9BD5" w:themeFill="accent5"/>
            <w:tcMar>
              <w:left w:w="105" w:type="dxa"/>
              <w:right w:w="105" w:type="dxa"/>
            </w:tcMar>
            <w:vAlign w:val="top"/>
          </w:tcPr>
          <w:p w:rsidR="0608719A" w:rsidP="0608719A" w:rsidRDefault="0608719A" w14:paraId="432AB520" w14:textId="1D343035">
            <w:pPr>
              <w:spacing w:after="0" w:line="240" w:lineRule="auto"/>
              <w:jc w:val="center"/>
              <w:rPr>
                <w:rFonts w:ascii="Calibri" w:hAnsi="Calibri" w:eastAsia="Calibri" w:cs="Calibri"/>
                <w:b w:val="0"/>
                <w:bCs w:val="0"/>
                <w:i w:val="0"/>
                <w:iCs w:val="0"/>
                <w:color w:val="FFFFFF" w:themeColor="background1" w:themeTint="FF" w:themeShade="FF"/>
                <w:sz w:val="22"/>
                <w:szCs w:val="22"/>
              </w:rPr>
            </w:pPr>
            <w:r w:rsidRPr="0608719A" w:rsidR="0608719A">
              <w:rPr>
                <w:rFonts w:ascii="Calibri" w:hAnsi="Calibri" w:eastAsia="Calibri" w:cs="Calibri"/>
                <w:b w:val="0"/>
                <w:bCs w:val="0"/>
                <w:i w:val="0"/>
                <w:iCs w:val="0"/>
                <w:color w:val="FFFFFF" w:themeColor="background1" w:themeTint="FF" w:themeShade="FF"/>
                <w:sz w:val="22"/>
                <w:szCs w:val="22"/>
                <w:lang w:val="en-US"/>
              </w:rPr>
              <w:t>NO.</w:t>
            </w:r>
          </w:p>
        </w:tc>
        <w:tc>
          <w:tcPr>
            <w:tcW w:w="8775" w:type="dxa"/>
            <w:shd w:val="clear" w:color="auto" w:fill="5B9BD5" w:themeFill="accent5"/>
            <w:tcMar>
              <w:left w:w="105" w:type="dxa"/>
              <w:right w:w="105" w:type="dxa"/>
            </w:tcMar>
            <w:vAlign w:val="top"/>
          </w:tcPr>
          <w:p w:rsidR="0608719A" w:rsidP="0608719A" w:rsidRDefault="0608719A" w14:paraId="732CD9BF" w14:textId="583D58F4">
            <w:pPr>
              <w:tabs>
                <w:tab w:val="left" w:leader="none" w:pos="3340"/>
                <w:tab w:val="center" w:leader="none" w:pos="4299"/>
              </w:tabs>
              <w:spacing w:after="0" w:line="240" w:lineRule="auto"/>
              <w:rPr>
                <w:rFonts w:ascii="Calibri" w:hAnsi="Calibri" w:eastAsia="Calibri" w:cs="Calibri"/>
                <w:b w:val="0"/>
                <w:bCs w:val="0"/>
                <w:i w:val="0"/>
                <w:iCs w:val="0"/>
                <w:color w:val="FFFFFF" w:themeColor="background1" w:themeTint="FF" w:themeShade="FF"/>
                <w:sz w:val="28"/>
                <w:szCs w:val="28"/>
              </w:rPr>
            </w:pPr>
            <w:r w:rsidRPr="0608719A" w:rsidR="0608719A">
              <w:rPr>
                <w:rFonts w:ascii="Calibri" w:hAnsi="Calibri" w:eastAsia="Calibri" w:cs="Calibri"/>
                <w:b w:val="1"/>
                <w:bCs w:val="1"/>
                <w:i w:val="0"/>
                <w:iCs w:val="0"/>
                <w:color w:val="FFFFFF" w:themeColor="background1" w:themeTint="FF" w:themeShade="FF"/>
                <w:sz w:val="28"/>
                <w:szCs w:val="28"/>
                <w:lang w:val="en-US"/>
              </w:rPr>
              <w:t>Requirements</w:t>
            </w:r>
          </w:p>
        </w:tc>
      </w:tr>
      <w:tr w:rsidR="0608719A" w:rsidTr="0608719A" w14:paraId="0EFEDCEB">
        <w:trPr>
          <w:trHeight w:val="300"/>
        </w:trPr>
        <w:tc>
          <w:tcPr>
            <w:tcW w:w="555" w:type="dxa"/>
            <w:shd w:val="clear" w:color="auto" w:fill="5B9BD5" w:themeFill="accent5"/>
            <w:tcMar>
              <w:left w:w="105" w:type="dxa"/>
              <w:right w:w="105" w:type="dxa"/>
            </w:tcMar>
            <w:vAlign w:val="top"/>
          </w:tcPr>
          <w:p w:rsidR="0608719A" w:rsidP="0608719A" w:rsidRDefault="0608719A" w14:paraId="5C164815" w14:textId="1DCEEF0D">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0608719A" w:rsidR="0608719A">
              <w:rPr>
                <w:rFonts w:ascii="Calibri" w:hAnsi="Calibri" w:eastAsia="Calibri" w:cs="Calibri"/>
                <w:b w:val="0"/>
                <w:bCs w:val="0"/>
                <w:i w:val="0"/>
                <w:iCs w:val="0"/>
                <w:color w:val="FFFFFF" w:themeColor="background1" w:themeTint="FF" w:themeShade="FF"/>
                <w:sz w:val="24"/>
                <w:szCs w:val="24"/>
                <w:lang w:val="en-US"/>
              </w:rPr>
              <w:t>1</w:t>
            </w:r>
          </w:p>
        </w:tc>
        <w:tc>
          <w:tcPr>
            <w:tcW w:w="8775" w:type="dxa"/>
            <w:tcMar>
              <w:left w:w="105" w:type="dxa"/>
              <w:right w:w="105" w:type="dxa"/>
            </w:tcMar>
            <w:vAlign w:val="top"/>
          </w:tcPr>
          <w:p w:rsidR="0608719A" w:rsidP="0608719A" w:rsidRDefault="0608719A" w14:paraId="6C466984" w14:textId="0470AB41">
            <w:p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Application for renewal of accreditation certified by the Chamber of Commerce .</w:t>
            </w:r>
          </w:p>
        </w:tc>
      </w:tr>
      <w:tr w:rsidR="0608719A" w:rsidTr="0608719A" w14:paraId="1C52480F">
        <w:trPr>
          <w:trHeight w:val="300"/>
        </w:trPr>
        <w:tc>
          <w:tcPr>
            <w:tcW w:w="555" w:type="dxa"/>
            <w:shd w:val="clear" w:color="auto" w:fill="5B9BD5" w:themeFill="accent5"/>
            <w:tcMar>
              <w:left w:w="105" w:type="dxa"/>
              <w:right w:w="105" w:type="dxa"/>
            </w:tcMar>
            <w:vAlign w:val="top"/>
          </w:tcPr>
          <w:p w:rsidR="0608719A" w:rsidP="0608719A" w:rsidRDefault="0608719A" w14:paraId="6D2B1E4D" w14:textId="0CF9EB20">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0608719A" w:rsidR="0608719A">
              <w:rPr>
                <w:rFonts w:ascii="Calibri" w:hAnsi="Calibri" w:eastAsia="Calibri" w:cs="Calibri"/>
                <w:b w:val="0"/>
                <w:bCs w:val="0"/>
                <w:i w:val="0"/>
                <w:iCs w:val="0"/>
                <w:color w:val="FFFFFF" w:themeColor="background1" w:themeTint="FF" w:themeShade="FF"/>
                <w:sz w:val="24"/>
                <w:szCs w:val="24"/>
                <w:lang w:val="en-US"/>
              </w:rPr>
              <w:t>2</w:t>
            </w:r>
          </w:p>
        </w:tc>
        <w:tc>
          <w:tcPr>
            <w:tcW w:w="8775" w:type="dxa"/>
            <w:tcMar>
              <w:left w:w="105" w:type="dxa"/>
              <w:right w:w="105" w:type="dxa"/>
            </w:tcMar>
            <w:vAlign w:val="top"/>
          </w:tcPr>
          <w:p w:rsidR="0608719A" w:rsidP="0608719A" w:rsidRDefault="0608719A" w14:paraId="2F436ABE" w14:textId="51355605">
            <w:p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Audited accounts for the previous financial year.</w:t>
            </w:r>
          </w:p>
        </w:tc>
      </w:tr>
      <w:tr w:rsidR="0608719A" w:rsidTr="0608719A" w14:paraId="447245AE">
        <w:trPr>
          <w:trHeight w:val="300"/>
        </w:trPr>
        <w:tc>
          <w:tcPr>
            <w:tcW w:w="555" w:type="dxa"/>
            <w:shd w:val="clear" w:color="auto" w:fill="5B9BD5" w:themeFill="accent5"/>
            <w:tcMar>
              <w:left w:w="105" w:type="dxa"/>
              <w:right w:w="105" w:type="dxa"/>
            </w:tcMar>
            <w:vAlign w:val="top"/>
          </w:tcPr>
          <w:p w:rsidR="0608719A" w:rsidP="0608719A" w:rsidRDefault="0608719A" w14:paraId="2B29412F" w14:textId="7F8970FC">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0608719A" w:rsidR="0608719A">
              <w:rPr>
                <w:rFonts w:ascii="Calibri" w:hAnsi="Calibri" w:eastAsia="Calibri" w:cs="Calibri"/>
                <w:b w:val="0"/>
                <w:bCs w:val="0"/>
                <w:i w:val="0"/>
                <w:iCs w:val="0"/>
                <w:color w:val="FFFFFF" w:themeColor="background1" w:themeTint="FF" w:themeShade="FF"/>
                <w:sz w:val="24"/>
                <w:szCs w:val="24"/>
                <w:lang w:val="en-US"/>
              </w:rPr>
              <w:t>3</w:t>
            </w:r>
          </w:p>
        </w:tc>
        <w:tc>
          <w:tcPr>
            <w:tcW w:w="8775" w:type="dxa"/>
            <w:tcMar>
              <w:left w:w="105" w:type="dxa"/>
              <w:right w:w="105" w:type="dxa"/>
            </w:tcMar>
            <w:vAlign w:val="top"/>
          </w:tcPr>
          <w:p w:rsidR="0608719A" w:rsidP="0608719A" w:rsidRDefault="0608719A" w14:paraId="735604C9" w14:textId="04B148DA">
            <w:p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Certificate of linking with Nphies Insurance Services and Transactions Platform.</w:t>
            </w:r>
          </w:p>
        </w:tc>
      </w:tr>
      <w:tr w:rsidR="0608719A" w:rsidTr="0608719A" w14:paraId="6A288664">
        <w:trPr>
          <w:trHeight w:val="300"/>
        </w:trPr>
        <w:tc>
          <w:tcPr>
            <w:tcW w:w="555" w:type="dxa"/>
            <w:shd w:val="clear" w:color="auto" w:fill="5B9BD5" w:themeFill="accent5"/>
            <w:tcMar>
              <w:left w:w="105" w:type="dxa"/>
              <w:right w:w="105" w:type="dxa"/>
            </w:tcMar>
            <w:vAlign w:val="top"/>
          </w:tcPr>
          <w:p w:rsidR="0608719A" w:rsidP="0608719A" w:rsidRDefault="0608719A" w14:paraId="79A36FB5" w14:textId="41766FB1">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0608719A" w:rsidR="0608719A">
              <w:rPr>
                <w:rFonts w:ascii="Calibri" w:hAnsi="Calibri" w:eastAsia="Calibri" w:cs="Calibri"/>
                <w:b w:val="0"/>
                <w:bCs w:val="0"/>
                <w:i w:val="0"/>
                <w:iCs w:val="0"/>
                <w:color w:val="FFFFFF" w:themeColor="background1" w:themeTint="FF" w:themeShade="FF"/>
                <w:sz w:val="24"/>
                <w:szCs w:val="24"/>
                <w:lang w:val="en-US"/>
              </w:rPr>
              <w:t>4</w:t>
            </w:r>
          </w:p>
        </w:tc>
        <w:tc>
          <w:tcPr>
            <w:tcW w:w="8775" w:type="dxa"/>
            <w:tcMar>
              <w:left w:w="105" w:type="dxa"/>
              <w:right w:w="105" w:type="dxa"/>
            </w:tcMar>
            <w:vAlign w:val="top"/>
          </w:tcPr>
          <w:p w:rsidR="0608719A" w:rsidP="0608719A" w:rsidRDefault="0608719A" w14:paraId="30C6DFD5" w14:textId="214ABD61">
            <w:p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The professional liability insurance policy covers the risks of professional liability for default, negligence and error and the insurance cover must not be less than SAR 1,000,000 million.</w:t>
            </w:r>
          </w:p>
        </w:tc>
      </w:tr>
      <w:tr w:rsidR="0608719A" w:rsidTr="0608719A" w14:paraId="11C9E480">
        <w:trPr>
          <w:trHeight w:val="300"/>
        </w:trPr>
        <w:tc>
          <w:tcPr>
            <w:tcW w:w="555" w:type="dxa"/>
            <w:shd w:val="clear" w:color="auto" w:fill="5B9BD5" w:themeFill="accent5"/>
            <w:tcMar>
              <w:left w:w="105" w:type="dxa"/>
              <w:right w:w="105" w:type="dxa"/>
            </w:tcMar>
            <w:vAlign w:val="top"/>
          </w:tcPr>
          <w:p w:rsidR="0608719A" w:rsidP="0608719A" w:rsidRDefault="0608719A" w14:paraId="6EBD3EE9" w14:textId="2FE7E306">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0608719A" w:rsidR="0608719A">
              <w:rPr>
                <w:rFonts w:ascii="Calibri" w:hAnsi="Calibri" w:eastAsia="Calibri" w:cs="Calibri"/>
                <w:b w:val="0"/>
                <w:bCs w:val="0"/>
                <w:i w:val="0"/>
                <w:iCs w:val="0"/>
                <w:color w:val="FFFFFF" w:themeColor="background1" w:themeTint="FF" w:themeShade="FF"/>
                <w:sz w:val="24"/>
                <w:szCs w:val="24"/>
                <w:lang w:val="en-US"/>
              </w:rPr>
              <w:t>5</w:t>
            </w:r>
          </w:p>
        </w:tc>
        <w:tc>
          <w:tcPr>
            <w:tcW w:w="8775" w:type="dxa"/>
            <w:tcMar>
              <w:left w:w="105" w:type="dxa"/>
              <w:right w:w="105" w:type="dxa"/>
            </w:tcMar>
            <w:vAlign w:val="top"/>
          </w:tcPr>
          <w:p w:rsidR="0608719A" w:rsidP="0608719A" w:rsidRDefault="0608719A" w14:paraId="4DCAE001" w14:textId="5D42763E">
            <w:p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The validity of the commercial register under the name (Revenue Cycle Management) and that it should not be suspended based on an implementation request, with a copy of the commercial register provided to us.</w:t>
            </w:r>
          </w:p>
        </w:tc>
      </w:tr>
      <w:tr w:rsidR="0608719A" w:rsidTr="0608719A" w14:paraId="15146FDE">
        <w:trPr>
          <w:trHeight w:val="300"/>
        </w:trPr>
        <w:tc>
          <w:tcPr>
            <w:tcW w:w="555" w:type="dxa"/>
            <w:shd w:val="clear" w:color="auto" w:fill="5B9BD5" w:themeFill="accent5"/>
            <w:tcMar>
              <w:left w:w="105" w:type="dxa"/>
              <w:right w:w="105" w:type="dxa"/>
            </w:tcMar>
            <w:vAlign w:val="top"/>
          </w:tcPr>
          <w:p w:rsidR="0608719A" w:rsidP="0608719A" w:rsidRDefault="0608719A" w14:paraId="767850F5" w14:textId="12ACF0BA">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0608719A" w:rsidR="0608719A">
              <w:rPr>
                <w:rFonts w:ascii="Calibri" w:hAnsi="Calibri" w:eastAsia="Calibri" w:cs="Calibri"/>
                <w:b w:val="0"/>
                <w:bCs w:val="0"/>
                <w:i w:val="0"/>
                <w:iCs w:val="0"/>
                <w:color w:val="FFFFFF" w:themeColor="background1" w:themeTint="FF" w:themeShade="FF"/>
                <w:sz w:val="24"/>
                <w:szCs w:val="24"/>
                <w:lang w:val="en-US"/>
              </w:rPr>
              <w:t>6</w:t>
            </w:r>
          </w:p>
        </w:tc>
        <w:tc>
          <w:tcPr>
            <w:tcW w:w="8775" w:type="dxa"/>
            <w:tcMar>
              <w:left w:w="105" w:type="dxa"/>
              <w:right w:w="105" w:type="dxa"/>
            </w:tcMar>
            <w:vAlign w:val="top"/>
          </w:tcPr>
          <w:p w:rsidR="0608719A" w:rsidP="0608719A" w:rsidRDefault="0608719A" w14:paraId="7385B5E1" w14:textId="7B91057F">
            <w:p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Copy of the company's incorporation contract.</w:t>
            </w:r>
          </w:p>
        </w:tc>
      </w:tr>
      <w:tr w:rsidR="0608719A" w:rsidTr="0608719A" w14:paraId="6DAF16D3">
        <w:trPr>
          <w:trHeight w:val="300"/>
        </w:trPr>
        <w:tc>
          <w:tcPr>
            <w:tcW w:w="555" w:type="dxa"/>
            <w:shd w:val="clear" w:color="auto" w:fill="5B9BD5" w:themeFill="accent5"/>
            <w:tcMar>
              <w:left w:w="105" w:type="dxa"/>
              <w:right w:w="105" w:type="dxa"/>
            </w:tcMar>
            <w:vAlign w:val="top"/>
          </w:tcPr>
          <w:p w:rsidR="0608719A" w:rsidP="0608719A" w:rsidRDefault="0608719A" w14:paraId="4FAD6749" w14:textId="060C5387">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0608719A" w:rsidR="0608719A">
              <w:rPr>
                <w:rFonts w:ascii="Calibri" w:hAnsi="Calibri" w:eastAsia="Calibri" w:cs="Calibri"/>
                <w:b w:val="0"/>
                <w:bCs w:val="0"/>
                <w:i w:val="0"/>
                <w:iCs w:val="0"/>
                <w:color w:val="FFFFFF" w:themeColor="background1" w:themeTint="FF" w:themeShade="FF"/>
                <w:sz w:val="24"/>
                <w:szCs w:val="24"/>
                <w:lang w:val="en-US"/>
              </w:rPr>
              <w:t>7</w:t>
            </w:r>
          </w:p>
        </w:tc>
        <w:tc>
          <w:tcPr>
            <w:tcW w:w="8775" w:type="dxa"/>
            <w:tcMar>
              <w:left w:w="105" w:type="dxa"/>
              <w:right w:w="105" w:type="dxa"/>
            </w:tcMar>
            <w:vAlign w:val="top"/>
          </w:tcPr>
          <w:p w:rsidR="0608719A" w:rsidP="0608719A" w:rsidRDefault="0608719A" w14:paraId="22CD8C6D" w14:textId="77905EAB">
            <w:p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Copy of valid zakat and income certificate.</w:t>
            </w:r>
          </w:p>
        </w:tc>
      </w:tr>
      <w:tr w:rsidR="0608719A" w:rsidTr="0608719A" w14:paraId="1D65FACC">
        <w:trPr>
          <w:trHeight w:val="300"/>
        </w:trPr>
        <w:tc>
          <w:tcPr>
            <w:tcW w:w="555" w:type="dxa"/>
            <w:shd w:val="clear" w:color="auto" w:fill="5B9BD5" w:themeFill="accent5"/>
            <w:tcMar>
              <w:left w:w="105" w:type="dxa"/>
              <w:right w:w="105" w:type="dxa"/>
            </w:tcMar>
            <w:vAlign w:val="top"/>
          </w:tcPr>
          <w:p w:rsidR="0608719A" w:rsidP="0608719A" w:rsidRDefault="0608719A" w14:paraId="3A7468D0" w14:textId="3BB0C37A">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0608719A" w:rsidR="0608719A">
              <w:rPr>
                <w:rFonts w:ascii="Calibri" w:hAnsi="Calibri" w:eastAsia="Calibri" w:cs="Calibri"/>
                <w:b w:val="0"/>
                <w:bCs w:val="0"/>
                <w:i w:val="0"/>
                <w:iCs w:val="0"/>
                <w:color w:val="FFFFFF" w:themeColor="background1" w:themeTint="FF" w:themeShade="FF"/>
                <w:sz w:val="24"/>
                <w:szCs w:val="24"/>
                <w:lang w:val="en-US"/>
              </w:rPr>
              <w:t>8</w:t>
            </w:r>
          </w:p>
        </w:tc>
        <w:tc>
          <w:tcPr>
            <w:tcW w:w="8775" w:type="dxa"/>
            <w:tcMar>
              <w:left w:w="105" w:type="dxa"/>
              <w:right w:w="105" w:type="dxa"/>
            </w:tcMar>
            <w:vAlign w:val="top"/>
          </w:tcPr>
          <w:p w:rsidR="0608719A" w:rsidP="0608719A" w:rsidRDefault="0608719A" w14:paraId="5239F202" w14:textId="08EC6DDF">
            <w:p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Copy of the certificate of social insurance subscription showing the names of employees with the certificate of Saudization.</w:t>
            </w:r>
          </w:p>
        </w:tc>
      </w:tr>
      <w:tr w:rsidR="0608719A" w:rsidTr="0608719A" w14:paraId="404D1561">
        <w:trPr>
          <w:trHeight w:val="300"/>
        </w:trPr>
        <w:tc>
          <w:tcPr>
            <w:tcW w:w="555" w:type="dxa"/>
            <w:shd w:val="clear" w:color="auto" w:fill="5B9BD5" w:themeFill="accent5"/>
            <w:tcMar>
              <w:left w:w="105" w:type="dxa"/>
              <w:right w:w="105" w:type="dxa"/>
            </w:tcMar>
            <w:vAlign w:val="top"/>
          </w:tcPr>
          <w:p w:rsidR="0608719A" w:rsidP="0608719A" w:rsidRDefault="0608719A" w14:paraId="0E648F2B" w14:textId="277EA2E4">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0608719A" w:rsidR="0608719A">
              <w:rPr>
                <w:rFonts w:ascii="Calibri" w:hAnsi="Calibri" w:eastAsia="Calibri" w:cs="Calibri"/>
                <w:b w:val="0"/>
                <w:bCs w:val="0"/>
                <w:i w:val="0"/>
                <w:iCs w:val="0"/>
                <w:color w:val="FFFFFF" w:themeColor="background1" w:themeTint="FF" w:themeShade="FF"/>
                <w:sz w:val="24"/>
                <w:szCs w:val="24"/>
                <w:lang w:val="en-US"/>
              </w:rPr>
              <w:t>9</w:t>
            </w:r>
          </w:p>
        </w:tc>
        <w:tc>
          <w:tcPr>
            <w:tcW w:w="8775" w:type="dxa"/>
            <w:tcMar>
              <w:left w:w="105" w:type="dxa"/>
              <w:right w:w="105" w:type="dxa"/>
            </w:tcMar>
            <w:vAlign w:val="top"/>
          </w:tcPr>
          <w:p w:rsidR="0608719A" w:rsidP="0608719A" w:rsidRDefault="0608719A" w14:paraId="5CCF67B1" w14:textId="2348FF41">
            <w:p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Valid medical coding certificate by the Saudi Health Council (ICD10-AM).</w:t>
            </w:r>
          </w:p>
        </w:tc>
      </w:tr>
      <w:tr w:rsidR="0608719A" w:rsidTr="0608719A" w14:paraId="0872B6AB">
        <w:trPr>
          <w:trHeight w:val="300"/>
        </w:trPr>
        <w:tc>
          <w:tcPr>
            <w:tcW w:w="555" w:type="dxa"/>
            <w:shd w:val="clear" w:color="auto" w:fill="5B9BD5" w:themeFill="accent5"/>
            <w:tcMar>
              <w:left w:w="105" w:type="dxa"/>
              <w:right w:w="105" w:type="dxa"/>
            </w:tcMar>
            <w:vAlign w:val="top"/>
          </w:tcPr>
          <w:p w:rsidR="0608719A" w:rsidP="0608719A" w:rsidRDefault="0608719A" w14:paraId="766AFA35" w14:textId="498321CD">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0608719A" w:rsidR="0608719A">
              <w:rPr>
                <w:rFonts w:ascii="Calibri" w:hAnsi="Calibri" w:eastAsia="Calibri" w:cs="Calibri"/>
                <w:b w:val="0"/>
                <w:bCs w:val="0"/>
                <w:i w:val="0"/>
                <w:iCs w:val="0"/>
                <w:color w:val="FFFFFF" w:themeColor="background1" w:themeTint="FF" w:themeShade="FF"/>
                <w:sz w:val="24"/>
                <w:szCs w:val="24"/>
                <w:lang w:val="en-US"/>
              </w:rPr>
              <w:t>10</w:t>
            </w:r>
          </w:p>
        </w:tc>
        <w:tc>
          <w:tcPr>
            <w:tcW w:w="8775" w:type="dxa"/>
            <w:tcMar>
              <w:left w:w="105" w:type="dxa"/>
              <w:right w:w="105" w:type="dxa"/>
            </w:tcMar>
            <w:vAlign w:val="top"/>
          </w:tcPr>
          <w:p w:rsidR="0608719A" w:rsidP="0608719A" w:rsidRDefault="0608719A" w14:paraId="3491F3CA" w14:textId="1902B30B">
            <w:p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Fill out a general information form about the company.</w:t>
            </w:r>
          </w:p>
        </w:tc>
      </w:tr>
      <w:tr w:rsidR="0608719A" w:rsidTr="0608719A" w14:paraId="4A2B1204">
        <w:trPr>
          <w:trHeight w:val="300"/>
        </w:trPr>
        <w:tc>
          <w:tcPr>
            <w:tcW w:w="555" w:type="dxa"/>
            <w:shd w:val="clear" w:color="auto" w:fill="5B9BD5" w:themeFill="accent5"/>
            <w:tcMar>
              <w:left w:w="105" w:type="dxa"/>
              <w:right w:w="105" w:type="dxa"/>
            </w:tcMar>
            <w:vAlign w:val="top"/>
          </w:tcPr>
          <w:p w:rsidR="0608719A" w:rsidP="0608719A" w:rsidRDefault="0608719A" w14:paraId="11875DCD" w14:textId="50991C09">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0608719A" w:rsidR="0608719A">
              <w:rPr>
                <w:rFonts w:ascii="Calibri" w:hAnsi="Calibri" w:eastAsia="Calibri" w:cs="Calibri"/>
                <w:b w:val="0"/>
                <w:bCs w:val="0"/>
                <w:i w:val="0"/>
                <w:iCs w:val="0"/>
                <w:color w:val="FFFFFF" w:themeColor="background1" w:themeTint="FF" w:themeShade="FF"/>
                <w:sz w:val="24"/>
                <w:szCs w:val="24"/>
                <w:lang w:val="en-US"/>
              </w:rPr>
              <w:t>11</w:t>
            </w:r>
          </w:p>
        </w:tc>
        <w:tc>
          <w:tcPr>
            <w:tcW w:w="8775" w:type="dxa"/>
            <w:tcMar>
              <w:left w:w="105" w:type="dxa"/>
              <w:right w:w="105" w:type="dxa"/>
            </w:tcMar>
            <w:vAlign w:val="top"/>
          </w:tcPr>
          <w:p w:rsidR="0608719A" w:rsidP="0608719A" w:rsidRDefault="0608719A" w14:paraId="1BF9152E" w14:textId="33A85632">
            <w:pPr>
              <w:pStyle w:val="ListParagraph"/>
              <w:numPr>
                <w:ilvl w:val="0"/>
                <w:numId w:val="1"/>
              </w:num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 xml:space="preserve">A list of all contracted service providers includes the following: </w:t>
            </w:r>
          </w:p>
          <w:p w:rsidR="0608719A" w:rsidP="0608719A" w:rsidRDefault="0608719A" w14:paraId="0F1AA896" w14:textId="6E767FAC">
            <w:pPr>
              <w:pStyle w:val="ListParagraph"/>
              <w:numPr>
                <w:ilvl w:val="0"/>
                <w:numId w:val="1"/>
              </w:num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The type of contract and the start and end dates of the contract.</w:t>
            </w:r>
          </w:p>
          <w:p w:rsidR="0608719A" w:rsidP="0608719A" w:rsidRDefault="0608719A" w14:paraId="5EB7332C" w14:textId="47C8E7EE">
            <w:pPr>
              <w:pStyle w:val="ListParagraph"/>
              <w:numPr>
                <w:ilvl w:val="0"/>
                <w:numId w:val="1"/>
              </w:num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Approved communication data with the service providers signed with them (name of the service provider's official, mobile, e-mail).</w:t>
            </w:r>
          </w:p>
          <w:p w:rsidR="0608719A" w:rsidP="0608719A" w:rsidRDefault="0608719A" w14:paraId="08211446" w14:textId="1A69E0DB">
            <w:pPr>
              <w:pStyle w:val="ListParagraph"/>
              <w:numPr>
                <w:ilvl w:val="0"/>
                <w:numId w:val="1"/>
              </w:num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Name of company employees responsible for each contract signed with service providers.</w:t>
            </w:r>
          </w:p>
          <w:p w:rsidR="0608719A" w:rsidP="0608719A" w:rsidRDefault="0608719A" w14:paraId="19CEFE9B" w14:textId="492BC822">
            <w:pPr>
              <w:pStyle w:val="ListParagraph"/>
              <w:numPr>
                <w:ilvl w:val="0"/>
                <w:numId w:val="1"/>
              </w:num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A copy of all contracts signed with health service providers in the private or public sectors.</w:t>
            </w:r>
          </w:p>
        </w:tc>
      </w:tr>
      <w:tr w:rsidR="0608719A" w:rsidTr="0608719A" w14:paraId="1BD481B3">
        <w:trPr>
          <w:trHeight w:val="300"/>
        </w:trPr>
        <w:tc>
          <w:tcPr>
            <w:tcW w:w="555" w:type="dxa"/>
            <w:shd w:val="clear" w:color="auto" w:fill="5B9BD5" w:themeFill="accent5"/>
            <w:tcMar>
              <w:left w:w="105" w:type="dxa"/>
              <w:right w:w="105" w:type="dxa"/>
            </w:tcMar>
            <w:vAlign w:val="top"/>
          </w:tcPr>
          <w:p w:rsidR="0608719A" w:rsidP="0608719A" w:rsidRDefault="0608719A" w14:paraId="2E66D3F9" w14:textId="0AD68D39">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0608719A" w:rsidR="0608719A">
              <w:rPr>
                <w:rFonts w:ascii="Calibri" w:hAnsi="Calibri" w:eastAsia="Calibri" w:cs="Calibri"/>
                <w:b w:val="0"/>
                <w:bCs w:val="0"/>
                <w:i w:val="0"/>
                <w:iCs w:val="0"/>
                <w:color w:val="FFFFFF" w:themeColor="background1" w:themeTint="FF" w:themeShade="FF"/>
                <w:sz w:val="24"/>
                <w:szCs w:val="24"/>
                <w:lang w:val="en-US"/>
              </w:rPr>
              <w:t>12</w:t>
            </w:r>
          </w:p>
        </w:tc>
        <w:tc>
          <w:tcPr>
            <w:tcW w:w="8775" w:type="dxa"/>
            <w:tcMar>
              <w:left w:w="105" w:type="dxa"/>
              <w:right w:w="105" w:type="dxa"/>
            </w:tcMar>
            <w:vAlign w:val="top"/>
          </w:tcPr>
          <w:p w:rsidR="0608719A" w:rsidP="0608719A" w:rsidRDefault="0608719A" w14:paraId="02871E23" w14:textId="48960165">
            <w:p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A copy of the organizational structure showing staff members' names and positions.</w:t>
            </w:r>
          </w:p>
        </w:tc>
      </w:tr>
      <w:tr w:rsidR="0608719A" w:rsidTr="0608719A" w14:paraId="5676290F">
        <w:trPr>
          <w:trHeight w:val="300"/>
        </w:trPr>
        <w:tc>
          <w:tcPr>
            <w:tcW w:w="555" w:type="dxa"/>
            <w:shd w:val="clear" w:color="auto" w:fill="5B9BD5" w:themeFill="accent5"/>
            <w:tcMar>
              <w:left w:w="105" w:type="dxa"/>
              <w:right w:w="105" w:type="dxa"/>
            </w:tcMar>
            <w:vAlign w:val="top"/>
          </w:tcPr>
          <w:p w:rsidR="0608719A" w:rsidP="0608719A" w:rsidRDefault="0608719A" w14:paraId="3A247E91" w14:textId="581F87C7">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0608719A" w:rsidR="0608719A">
              <w:rPr>
                <w:rFonts w:ascii="Calibri" w:hAnsi="Calibri" w:eastAsia="Calibri" w:cs="Calibri"/>
                <w:b w:val="0"/>
                <w:bCs w:val="0"/>
                <w:i w:val="0"/>
                <w:iCs w:val="0"/>
                <w:color w:val="FFFFFF" w:themeColor="background1" w:themeTint="FF" w:themeShade="FF"/>
                <w:sz w:val="24"/>
                <w:szCs w:val="24"/>
                <w:lang w:val="en-US"/>
              </w:rPr>
              <w:t>13</w:t>
            </w:r>
          </w:p>
        </w:tc>
        <w:tc>
          <w:tcPr>
            <w:tcW w:w="8775" w:type="dxa"/>
            <w:tcMar>
              <w:left w:w="105" w:type="dxa"/>
              <w:right w:w="105" w:type="dxa"/>
            </w:tcMar>
            <w:vAlign w:val="top"/>
          </w:tcPr>
          <w:p w:rsidR="0608719A" w:rsidP="0608719A" w:rsidRDefault="0608719A" w14:paraId="224BD257" w14:textId="1BC9FA98">
            <w:p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Executive managers obtain university degrees or professional certificates in revenue cycle management or health insurance, provided that employees in administrative and supervisory positions have at least five years of experience in revenue cycle management or health insurance.</w:t>
            </w:r>
          </w:p>
        </w:tc>
      </w:tr>
      <w:tr w:rsidR="0608719A" w:rsidTr="0608719A" w14:paraId="4A2A830F">
        <w:trPr>
          <w:trHeight w:val="300"/>
        </w:trPr>
        <w:tc>
          <w:tcPr>
            <w:tcW w:w="555" w:type="dxa"/>
            <w:shd w:val="clear" w:color="auto" w:fill="5B9BD5" w:themeFill="accent5"/>
            <w:tcMar>
              <w:left w:w="105" w:type="dxa"/>
              <w:right w:w="105" w:type="dxa"/>
            </w:tcMar>
            <w:vAlign w:val="top"/>
          </w:tcPr>
          <w:p w:rsidR="0608719A" w:rsidP="0608719A" w:rsidRDefault="0608719A" w14:paraId="21D2371D" w14:textId="2BB3C624">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0608719A" w:rsidR="0608719A">
              <w:rPr>
                <w:rFonts w:ascii="Calibri" w:hAnsi="Calibri" w:eastAsia="Calibri" w:cs="Calibri"/>
                <w:b w:val="0"/>
                <w:bCs w:val="0"/>
                <w:i w:val="0"/>
                <w:iCs w:val="0"/>
                <w:color w:val="FFFFFF" w:themeColor="background1" w:themeTint="FF" w:themeShade="FF"/>
                <w:sz w:val="24"/>
                <w:szCs w:val="24"/>
                <w:lang w:val="en-US"/>
              </w:rPr>
              <w:t>14</w:t>
            </w:r>
          </w:p>
        </w:tc>
        <w:tc>
          <w:tcPr>
            <w:tcW w:w="8775" w:type="dxa"/>
            <w:tcMar>
              <w:left w:w="105" w:type="dxa"/>
              <w:right w:w="105" w:type="dxa"/>
            </w:tcMar>
            <w:vAlign w:val="top"/>
          </w:tcPr>
          <w:p w:rsidR="0608719A" w:rsidP="0608719A" w:rsidRDefault="0608719A" w14:paraId="2BE2DA4C" w14:textId="76C2D045">
            <w:p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Fill out the Executives Endorsement Form.  (General Manager or Chief Executive Officer).</w:t>
            </w:r>
          </w:p>
        </w:tc>
      </w:tr>
      <w:tr w:rsidR="0608719A" w:rsidTr="0608719A" w14:paraId="32D5E45D">
        <w:trPr>
          <w:trHeight w:val="300"/>
        </w:trPr>
        <w:tc>
          <w:tcPr>
            <w:tcW w:w="555" w:type="dxa"/>
            <w:shd w:val="clear" w:color="auto" w:fill="5B9BD5" w:themeFill="accent5"/>
            <w:tcMar>
              <w:left w:w="105" w:type="dxa"/>
              <w:right w:w="105" w:type="dxa"/>
            </w:tcMar>
            <w:vAlign w:val="top"/>
          </w:tcPr>
          <w:p w:rsidR="0608719A" w:rsidP="0608719A" w:rsidRDefault="0608719A" w14:paraId="6D5C76B5" w14:textId="7DD95837">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0608719A" w:rsidR="0608719A">
              <w:rPr>
                <w:rFonts w:ascii="Calibri" w:hAnsi="Calibri" w:eastAsia="Calibri" w:cs="Calibri"/>
                <w:b w:val="0"/>
                <w:bCs w:val="0"/>
                <w:i w:val="0"/>
                <w:iCs w:val="0"/>
                <w:color w:val="FFFFFF" w:themeColor="background1" w:themeTint="FF" w:themeShade="FF"/>
                <w:sz w:val="24"/>
                <w:szCs w:val="24"/>
                <w:lang w:val="en-US"/>
              </w:rPr>
              <w:t>15</w:t>
            </w:r>
          </w:p>
        </w:tc>
        <w:tc>
          <w:tcPr>
            <w:tcW w:w="8775" w:type="dxa"/>
            <w:tcMar>
              <w:left w:w="105" w:type="dxa"/>
              <w:right w:w="105" w:type="dxa"/>
            </w:tcMar>
            <w:vAlign w:val="top"/>
          </w:tcPr>
          <w:p w:rsidR="0608719A" w:rsidP="0608719A" w:rsidRDefault="0608719A" w14:paraId="7CC4575C" w14:textId="64808A3F">
            <w:p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Provide us with professional certificates for coders and professional classification from the Commission for Health Specialties (if any).</w:t>
            </w:r>
          </w:p>
        </w:tc>
      </w:tr>
      <w:tr w:rsidR="0608719A" w:rsidTr="0608719A" w14:paraId="05E862FB">
        <w:trPr>
          <w:trHeight w:val="300"/>
        </w:trPr>
        <w:tc>
          <w:tcPr>
            <w:tcW w:w="555" w:type="dxa"/>
            <w:shd w:val="clear" w:color="auto" w:fill="5B9BD5" w:themeFill="accent5"/>
            <w:tcMar>
              <w:left w:w="105" w:type="dxa"/>
              <w:right w:w="105" w:type="dxa"/>
            </w:tcMar>
            <w:vAlign w:val="top"/>
          </w:tcPr>
          <w:p w:rsidR="0608719A" w:rsidP="0608719A" w:rsidRDefault="0608719A" w14:paraId="4F8131BD" w14:textId="56EB2A71">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0608719A" w:rsidR="0608719A">
              <w:rPr>
                <w:rFonts w:ascii="Calibri" w:hAnsi="Calibri" w:eastAsia="Calibri" w:cs="Calibri"/>
                <w:b w:val="0"/>
                <w:bCs w:val="0"/>
                <w:i w:val="0"/>
                <w:iCs w:val="0"/>
                <w:color w:val="FFFFFF" w:themeColor="background1" w:themeTint="FF" w:themeShade="FF"/>
                <w:sz w:val="24"/>
                <w:szCs w:val="24"/>
                <w:lang w:val="en-US"/>
              </w:rPr>
              <w:t>16</w:t>
            </w:r>
          </w:p>
        </w:tc>
        <w:tc>
          <w:tcPr>
            <w:tcW w:w="8775" w:type="dxa"/>
            <w:tcMar>
              <w:left w:w="105" w:type="dxa"/>
              <w:right w:w="105" w:type="dxa"/>
            </w:tcMar>
            <w:vAlign w:val="top"/>
          </w:tcPr>
          <w:p w:rsidR="0608719A" w:rsidP="0608719A" w:rsidRDefault="0608719A" w14:paraId="5833F97C" w14:textId="394D2E00">
            <w:p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Minimum 3 coders.</w:t>
            </w:r>
          </w:p>
          <w:p w:rsidR="0608719A" w:rsidP="0608719A" w:rsidRDefault="0608719A" w14:paraId="274A6398" w14:textId="73117DD0">
            <w:p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Coded for every 24 hypnosis per day.</w:t>
            </w:r>
          </w:p>
          <w:p w:rsidR="0608719A" w:rsidP="0608719A" w:rsidRDefault="0608719A" w14:paraId="50DACD2C" w14:textId="1C310033">
            <w:p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Coded for every 80 external visits per day.</w:t>
            </w:r>
          </w:p>
        </w:tc>
      </w:tr>
      <w:tr w:rsidR="0608719A" w:rsidTr="0608719A" w14:paraId="48AB26FF">
        <w:trPr>
          <w:trHeight w:val="300"/>
        </w:trPr>
        <w:tc>
          <w:tcPr>
            <w:tcW w:w="555" w:type="dxa"/>
            <w:shd w:val="clear" w:color="auto" w:fill="5B9BD5" w:themeFill="accent5"/>
            <w:tcMar>
              <w:left w:w="105" w:type="dxa"/>
              <w:right w:w="105" w:type="dxa"/>
            </w:tcMar>
            <w:vAlign w:val="top"/>
          </w:tcPr>
          <w:p w:rsidR="0608719A" w:rsidP="0608719A" w:rsidRDefault="0608719A" w14:paraId="3F1DCDDD" w14:textId="5B893AD3">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0608719A" w:rsidR="0608719A">
              <w:rPr>
                <w:rFonts w:ascii="Calibri" w:hAnsi="Calibri" w:eastAsia="Calibri" w:cs="Calibri"/>
                <w:b w:val="0"/>
                <w:bCs w:val="0"/>
                <w:i w:val="0"/>
                <w:iCs w:val="0"/>
                <w:color w:val="FFFFFF" w:themeColor="background1" w:themeTint="FF" w:themeShade="FF"/>
                <w:sz w:val="24"/>
                <w:szCs w:val="24"/>
                <w:lang w:val="en-US"/>
              </w:rPr>
              <w:t>17</w:t>
            </w:r>
          </w:p>
        </w:tc>
        <w:tc>
          <w:tcPr>
            <w:tcW w:w="8775" w:type="dxa"/>
            <w:tcMar>
              <w:left w:w="105" w:type="dxa"/>
              <w:right w:w="105" w:type="dxa"/>
            </w:tcMar>
            <w:vAlign w:val="top"/>
          </w:tcPr>
          <w:p w:rsidR="0608719A" w:rsidP="0608719A" w:rsidRDefault="0608719A" w14:paraId="4066C9A5" w14:textId="11E13748">
            <w:p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(1) Licensed physician as a minimum, and the number will be re-determined in the future according to the volume of work, with providing us with CVs and professional certificates for doctors.</w:t>
            </w:r>
          </w:p>
        </w:tc>
      </w:tr>
      <w:tr w:rsidR="0608719A" w:rsidTr="0608719A" w14:paraId="24A7A9D4">
        <w:trPr>
          <w:trHeight w:val="300"/>
        </w:trPr>
        <w:tc>
          <w:tcPr>
            <w:tcW w:w="555" w:type="dxa"/>
            <w:shd w:val="clear" w:color="auto" w:fill="5B9BD5" w:themeFill="accent5"/>
            <w:tcMar>
              <w:left w:w="105" w:type="dxa"/>
              <w:right w:w="105" w:type="dxa"/>
            </w:tcMar>
            <w:vAlign w:val="top"/>
          </w:tcPr>
          <w:p w:rsidR="0608719A" w:rsidP="0608719A" w:rsidRDefault="0608719A" w14:paraId="336EB93E" w14:textId="67C6DF11">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0608719A" w:rsidR="0608719A">
              <w:rPr>
                <w:rFonts w:ascii="Calibri" w:hAnsi="Calibri" w:eastAsia="Calibri" w:cs="Calibri"/>
                <w:b w:val="0"/>
                <w:bCs w:val="0"/>
                <w:i w:val="0"/>
                <w:iCs w:val="0"/>
                <w:color w:val="FFFFFF" w:themeColor="background1" w:themeTint="FF" w:themeShade="FF"/>
                <w:sz w:val="24"/>
                <w:szCs w:val="24"/>
                <w:lang w:val="en-US"/>
              </w:rPr>
              <w:t>18</w:t>
            </w:r>
          </w:p>
        </w:tc>
        <w:tc>
          <w:tcPr>
            <w:tcW w:w="8775" w:type="dxa"/>
            <w:tcMar>
              <w:left w:w="105" w:type="dxa"/>
              <w:right w:w="105" w:type="dxa"/>
            </w:tcMar>
            <w:vAlign w:val="top"/>
          </w:tcPr>
          <w:p w:rsidR="0608719A" w:rsidP="0608719A" w:rsidRDefault="0608719A" w14:paraId="17EEEBF0" w14:textId="49644E98">
            <w:p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An update regarding what has been achieved from the work plan submitted to the Council upon approval for the first time (in case the renewal is for the third time, submitting a new work plan for a period of 3 years).</w:t>
            </w:r>
          </w:p>
        </w:tc>
      </w:tr>
      <w:tr w:rsidR="0608719A" w:rsidTr="0608719A" w14:paraId="43B1B45F">
        <w:trPr>
          <w:trHeight w:val="300"/>
        </w:trPr>
        <w:tc>
          <w:tcPr>
            <w:tcW w:w="555" w:type="dxa"/>
            <w:shd w:val="clear" w:color="auto" w:fill="5B9BD5" w:themeFill="accent5"/>
            <w:tcMar>
              <w:left w:w="105" w:type="dxa"/>
              <w:right w:w="105" w:type="dxa"/>
            </w:tcMar>
            <w:vAlign w:val="top"/>
          </w:tcPr>
          <w:p w:rsidR="0608719A" w:rsidP="0608719A" w:rsidRDefault="0608719A" w14:paraId="32C6E331" w14:textId="34CD285B">
            <w:pPr>
              <w:spacing w:after="0" w:line="240" w:lineRule="auto"/>
              <w:jc w:val="center"/>
              <w:rPr>
                <w:rFonts w:ascii="Calibri" w:hAnsi="Calibri" w:eastAsia="Calibri" w:cs="Calibri"/>
                <w:b w:val="0"/>
                <w:bCs w:val="0"/>
                <w:i w:val="0"/>
                <w:iCs w:val="0"/>
                <w:color w:val="FFFFFF" w:themeColor="background1" w:themeTint="FF" w:themeShade="FF"/>
                <w:sz w:val="24"/>
                <w:szCs w:val="24"/>
              </w:rPr>
            </w:pPr>
            <w:r w:rsidRPr="0608719A" w:rsidR="0608719A">
              <w:rPr>
                <w:rFonts w:ascii="Calibri" w:hAnsi="Calibri" w:eastAsia="Calibri" w:cs="Calibri"/>
                <w:b w:val="0"/>
                <w:bCs w:val="0"/>
                <w:i w:val="0"/>
                <w:iCs w:val="0"/>
                <w:color w:val="FFFFFF" w:themeColor="background1" w:themeTint="FF" w:themeShade="FF"/>
                <w:sz w:val="24"/>
                <w:szCs w:val="24"/>
                <w:lang w:val="en-US"/>
              </w:rPr>
              <w:t>19</w:t>
            </w:r>
          </w:p>
        </w:tc>
        <w:tc>
          <w:tcPr>
            <w:tcW w:w="8775" w:type="dxa"/>
            <w:tcMar>
              <w:left w:w="105" w:type="dxa"/>
              <w:right w:w="105" w:type="dxa"/>
            </w:tcMar>
            <w:vAlign w:val="top"/>
          </w:tcPr>
          <w:p w:rsidR="0608719A" w:rsidP="0608719A" w:rsidRDefault="0608719A" w14:paraId="28559B50" w14:textId="0F4B19F6">
            <w:p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 xml:space="preserve">Manual of internal policies and procedures adopted as follows: </w:t>
            </w:r>
          </w:p>
          <w:p w:rsidR="0608719A" w:rsidP="0608719A" w:rsidRDefault="0608719A" w14:paraId="35BC7320" w14:textId="44DBE32B">
            <w:pPr>
              <w:pStyle w:val="ListParagraph"/>
              <w:numPr>
                <w:ilvl w:val="0"/>
                <w:numId w:val="6"/>
              </w:num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Procedures for contracting with service providers approved by the Council, with a copy of the contract forms attached.</w:t>
            </w:r>
          </w:p>
          <w:p w:rsidR="0608719A" w:rsidP="0608719A" w:rsidRDefault="0608719A" w14:paraId="04BDB8F7" w14:textId="5332FCFD">
            <w:pPr>
              <w:pStyle w:val="ListParagraph"/>
              <w:numPr>
                <w:ilvl w:val="0"/>
                <w:numId w:val="6"/>
              </w:num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Procedures for raising medical approvals.</w:t>
            </w:r>
          </w:p>
          <w:p w:rsidR="0608719A" w:rsidP="0608719A" w:rsidRDefault="0608719A" w14:paraId="6764FD35" w14:textId="6774EA51">
            <w:pPr>
              <w:pStyle w:val="ListParagraph"/>
              <w:numPr>
                <w:ilvl w:val="0"/>
                <w:numId w:val="6"/>
              </w:num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Claims processing procedures.</w:t>
            </w:r>
          </w:p>
          <w:p w:rsidR="0608719A" w:rsidP="0608719A" w:rsidRDefault="0608719A" w14:paraId="2066F62C" w14:textId="6874DC1E">
            <w:pPr>
              <w:pStyle w:val="ListParagraph"/>
              <w:numPr>
                <w:ilvl w:val="0"/>
                <w:numId w:val="6"/>
              </w:num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Procedures for dealing with complaints.</w:t>
            </w:r>
          </w:p>
          <w:p w:rsidR="0608719A" w:rsidP="0608719A" w:rsidRDefault="0608719A" w14:paraId="5DAA0652" w14:textId="3D64B764">
            <w:pPr>
              <w:pStyle w:val="ListParagraph"/>
              <w:numPr>
                <w:ilvl w:val="0"/>
                <w:numId w:val="6"/>
              </w:num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Procedures for confidentiality of the insured's data, for example, but not limited to (data access controls / data protection / data storage and backup procedures / confidentiality of patient data).</w:t>
            </w:r>
          </w:p>
          <w:p w:rsidR="0608719A" w:rsidP="0608719A" w:rsidRDefault="0608719A" w14:paraId="48564D98" w14:textId="4226C243">
            <w:pPr>
              <w:pStyle w:val="ListParagraph"/>
              <w:numPr>
                <w:ilvl w:val="0"/>
                <w:numId w:val="6"/>
              </w:numPr>
              <w:spacing w:after="0" w:line="240" w:lineRule="auto"/>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Procedures to reduce fraud, misuse and negligence, and the company's plan to combat fraud in line with the private health insurance sector's behavior policy.</w:t>
            </w:r>
          </w:p>
        </w:tc>
      </w:tr>
      <w:tr w:rsidR="0608719A" w:rsidTr="0608719A" w14:paraId="4C85FB57">
        <w:trPr>
          <w:trHeight w:val="300"/>
        </w:trPr>
        <w:tc>
          <w:tcPr>
            <w:tcW w:w="555" w:type="dxa"/>
            <w:shd w:val="clear" w:color="auto" w:fill="5B9BD5" w:themeFill="accent5"/>
            <w:tcMar>
              <w:left w:w="105" w:type="dxa"/>
              <w:right w:w="105" w:type="dxa"/>
            </w:tcMar>
            <w:vAlign w:val="top"/>
          </w:tcPr>
          <w:p w:rsidR="0608719A" w:rsidP="0608719A" w:rsidRDefault="0608719A" w14:paraId="54AD2A7A" w14:textId="7E25313F">
            <w:pPr>
              <w:spacing w:after="0" w:line="240" w:lineRule="auto"/>
              <w:rPr>
                <w:rFonts w:ascii="Calibri" w:hAnsi="Calibri" w:eastAsia="Calibri" w:cs="Calibri"/>
                <w:b w:val="0"/>
                <w:bCs w:val="0"/>
                <w:i w:val="0"/>
                <w:iCs w:val="0"/>
                <w:sz w:val="24"/>
                <w:szCs w:val="24"/>
              </w:rPr>
            </w:pPr>
          </w:p>
        </w:tc>
        <w:tc>
          <w:tcPr>
            <w:tcW w:w="8775" w:type="dxa"/>
            <w:tcMar>
              <w:left w:w="105" w:type="dxa"/>
              <w:right w:w="105" w:type="dxa"/>
            </w:tcMar>
            <w:vAlign w:val="top"/>
          </w:tcPr>
          <w:p w:rsidR="0608719A" w:rsidP="0608719A" w:rsidRDefault="0608719A" w14:paraId="066E05D3" w14:textId="26D9682E">
            <w:pPr>
              <w:spacing w:after="0" w:line="240" w:lineRule="auto"/>
              <w:jc w:val="center"/>
              <w:rPr>
                <w:rFonts w:ascii="Calibri" w:hAnsi="Calibri" w:eastAsia="Calibri" w:cs="Calibri"/>
                <w:b w:val="0"/>
                <w:bCs w:val="0"/>
                <w:i w:val="0"/>
                <w:iCs w:val="0"/>
                <w:sz w:val="24"/>
                <w:szCs w:val="24"/>
              </w:rPr>
            </w:pPr>
            <w:r w:rsidRPr="0608719A" w:rsidR="0608719A">
              <w:rPr>
                <w:rFonts w:ascii="Calibri" w:hAnsi="Calibri" w:eastAsia="Calibri" w:cs="Calibri"/>
                <w:b w:val="0"/>
                <w:bCs w:val="0"/>
                <w:i w:val="0"/>
                <w:iCs w:val="0"/>
                <w:sz w:val="24"/>
                <w:szCs w:val="24"/>
                <w:lang w:val="en-US"/>
              </w:rPr>
              <w:t>Accreditation is annual</w:t>
            </w:r>
          </w:p>
        </w:tc>
      </w:tr>
    </w:tbl>
    <w:p xmlns:wp14="http://schemas.microsoft.com/office/word/2010/wordml" w:rsidP="0608719A" wp14:paraId="4DE3D49D" wp14:textId="7CC68040">
      <w:pPr>
        <w:spacing w:after="160" w:line="259" w:lineRule="auto"/>
        <w:ind w:left="144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608719A" wp14:paraId="50B8FA80" wp14:textId="156C134F">
      <w:pPr>
        <w:spacing w:after="160" w:line="259" w:lineRule="auto"/>
        <w:ind w:left="144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608719A" wp14:paraId="3B260AE8" wp14:textId="160518FD">
      <w:pPr>
        <w:spacing w:after="160" w:line="259" w:lineRule="auto"/>
        <w:ind w:left="144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608719A" wp14:paraId="49585C48" wp14:textId="47565CE2">
      <w:pPr>
        <w:spacing w:after="160" w:line="259" w:lineRule="auto"/>
        <w:ind w:left="144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608719A" wp14:paraId="3AFB2D18" wp14:textId="449267E6">
      <w:pPr>
        <w:spacing w:after="160" w:line="259" w:lineRule="auto"/>
        <w:ind w:left="144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608719A" wp14:paraId="2C078E63" wp14:textId="176341B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1">
    <w:nsid w:val="491eccda"/>
    <w:multiLevelType xmlns:w="http://schemas.openxmlformats.org/wordprocessingml/2006/main" w:val="hybridMultilevel"/>
    <w:lvl xmlns:w="http://schemas.openxmlformats.org/wordprocessingml/2006/main" w:ilvl="0">
      <w:start w:val="25"/>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181d0c3"/>
    <w:multiLevelType xmlns:w="http://schemas.openxmlformats.org/wordprocessingml/2006/main" w:val="hybridMultilevel"/>
    <w:lvl xmlns:w="http://schemas.openxmlformats.org/wordprocessingml/2006/main" w:ilvl="0">
      <w:start w:val="25"/>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bcfa7ca"/>
    <w:multiLevelType xmlns:w="http://schemas.openxmlformats.org/wordprocessingml/2006/main" w:val="hybridMultilevel"/>
    <w:lvl xmlns:w="http://schemas.openxmlformats.org/wordprocessingml/2006/main" w:ilvl="0">
      <w:start w:val="25"/>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ed9421b"/>
    <w:multiLevelType xmlns:w="http://schemas.openxmlformats.org/wordprocessingml/2006/main" w:val="hybridMultilevel"/>
    <w:lvl xmlns:w="http://schemas.openxmlformats.org/wordprocessingml/2006/main" w:ilvl="0">
      <w:start w:val="25"/>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337725"/>
    <w:multiLevelType xmlns:w="http://schemas.openxmlformats.org/wordprocessingml/2006/main" w:val="hybridMultilevel"/>
    <w:lvl xmlns:w="http://schemas.openxmlformats.org/wordprocessingml/2006/main" w:ilvl="0">
      <w:start w:val="25"/>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a88bf1d"/>
    <w:multiLevelType xmlns:w="http://schemas.openxmlformats.org/wordprocessingml/2006/main" w:val="hybridMultilevel"/>
    <w:lvl xmlns:w="http://schemas.openxmlformats.org/wordprocessingml/2006/main" w:ilvl="0">
      <w:start w:val="25"/>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30e203b"/>
    <w:multiLevelType xmlns:w="http://schemas.openxmlformats.org/wordprocessingml/2006/main" w:val="hybridMultilevel"/>
    <w:lvl xmlns:w="http://schemas.openxmlformats.org/wordprocessingml/2006/main" w:ilvl="0">
      <w:start w:val="25"/>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9f415a4"/>
    <w:multiLevelType xmlns:w="http://schemas.openxmlformats.org/wordprocessingml/2006/main" w:val="hybridMultilevel"/>
    <w:lvl xmlns:w="http://schemas.openxmlformats.org/wordprocessingml/2006/main" w:ilvl="0">
      <w:start w:val="25"/>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dd77326"/>
    <w:multiLevelType xmlns:w="http://schemas.openxmlformats.org/wordprocessingml/2006/main" w:val="hybridMultilevel"/>
    <w:lvl xmlns:w="http://schemas.openxmlformats.org/wordprocessingml/2006/main" w:ilvl="0">
      <w:start w:val="25"/>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d6df541"/>
    <w:multiLevelType xmlns:w="http://schemas.openxmlformats.org/wordprocessingml/2006/main" w:val="hybridMultilevel"/>
    <w:lvl xmlns:w="http://schemas.openxmlformats.org/wordprocessingml/2006/main" w:ilvl="0">
      <w:start w:val="25"/>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d5f2ff0"/>
    <w:multiLevelType xmlns:w="http://schemas.openxmlformats.org/wordprocessingml/2006/main" w:val="hybridMultilevel"/>
    <w:lvl xmlns:w="http://schemas.openxmlformats.org/wordprocessingml/2006/main" w:ilvl="0">
      <w:start w:val="25"/>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76DA39"/>
    <w:rsid w:val="0608719A"/>
    <w:rsid w:val="1C76DA39"/>
    <w:rsid w:val="263CA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DA39"/>
  <w15:chartTrackingRefBased/>
  <w15:docId w15:val="{5A5050A4-F157-42C7-AD5F-2976320ABB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0cba6bde08be45f9"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83F7B66BDFC4EB78C1210881E124E" ma:contentTypeVersion="1" ma:contentTypeDescription="Create a new document." ma:contentTypeScope="" ma:versionID="886b1ec92b3155b9db457bf776d1612e">
  <xsd:schema xmlns:xsd="http://www.w3.org/2001/XMLSchema" xmlns:xs="http://www.w3.org/2001/XMLSchema" xmlns:p="http://schemas.microsoft.com/office/2006/metadata/properties" xmlns:ns2="1ff36aa1-72e9-4905-b516-98c22966a5fc" targetNamespace="http://schemas.microsoft.com/office/2006/metadata/properties" ma:root="true" ma:fieldsID="2c45ecba66ac6f4fc23bd0716ec76bd4" ns2:_="">
    <xsd:import namespace="1ff36aa1-72e9-4905-b516-98c22966a5fc"/>
    <xsd:element name="properties">
      <xsd:complexType>
        <xsd:sequence>
          <xsd:element name="documentManagement">
            <xsd:complexType>
              <xsd:all>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36aa1-72e9-4905-b516-98c22966a5fc" elementFormDefault="qualified">
    <xsd:import namespace="http://schemas.microsoft.com/office/2006/documentManagement/types"/>
    <xsd:import namespace="http://schemas.microsoft.com/office/infopath/2007/PartnerControls"/>
    <xsd:element name="tag" ma:index="8" nillable="true" ma:displayName="tag" ma:default="requirements" ma:format="Dropdown" ma:internalName="tag">
      <xsd:simpleType>
        <xsd:restriction base="dms:Choice">
          <xsd:enumeration value="standards"/>
          <xsd:enumeration value="require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 xmlns="1ff36aa1-72e9-4905-b516-98c22966a5fc">requirements</tag>
  </documentManagement>
</p:properties>
</file>

<file path=customXml/itemProps1.xml><?xml version="1.0" encoding="utf-8"?>
<ds:datastoreItem xmlns:ds="http://schemas.openxmlformats.org/officeDocument/2006/customXml" ds:itemID="{A512F822-92D2-4DBD-93B3-0E703FDFED2A}"/>
</file>

<file path=customXml/itemProps2.xml><?xml version="1.0" encoding="utf-8"?>
<ds:datastoreItem xmlns:ds="http://schemas.openxmlformats.org/officeDocument/2006/customXml" ds:itemID="{9144E2B7-8971-4F0C-8DC2-B0F9C0890143}"/>
</file>

<file path=customXml/itemProps3.xml><?xml version="1.0" encoding="utf-8"?>
<ds:datastoreItem xmlns:ds="http://schemas.openxmlformats.org/officeDocument/2006/customXml" ds:itemID="{604B5B99-5AF0-4AFB-8D58-F6DBF6EDA93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Badugaish</dc:creator>
  <cp:keywords/>
  <dc:description/>
  <cp:lastModifiedBy>Omar Badugaish</cp:lastModifiedBy>
  <dcterms:created xsi:type="dcterms:W3CDTF">2023-09-16T17:26:14Z</dcterms:created>
  <dcterms:modified xsi:type="dcterms:W3CDTF">2023-09-16T17:26:54Z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0x01010062683F7B66BDFC4EB78C1210881E124E</vt:lpwstr>
  </property>
</Properties>
</file>